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7" w:type="dxa"/>
        <w:tblLayout w:type="fixed"/>
        <w:tblLook w:val="0000"/>
      </w:tblPr>
      <w:tblGrid>
        <w:gridCol w:w="3705"/>
        <w:gridCol w:w="2700"/>
        <w:gridCol w:w="3570"/>
      </w:tblGrid>
      <w:tr w:rsidR="0027088F" w:rsidTr="004F4E72">
        <w:trPr>
          <w:trHeight w:val="2400"/>
        </w:trPr>
        <w:tc>
          <w:tcPr>
            <w:tcW w:w="3705" w:type="dxa"/>
            <w:tcBorders>
              <w:bottom w:val="double" w:sz="28" w:space="0" w:color="000000"/>
            </w:tcBorders>
            <w:shd w:val="clear" w:color="auto" w:fill="auto"/>
          </w:tcPr>
          <w:p w:rsidR="0027088F" w:rsidRDefault="0027088F" w:rsidP="004F4E72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  <w:p w:rsidR="0027088F" w:rsidRDefault="0027088F" w:rsidP="004F4E72">
            <w:pPr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Адыгея </w:t>
            </w:r>
          </w:p>
          <w:p w:rsidR="0027088F" w:rsidRDefault="0027088F" w:rsidP="004F4E72">
            <w:pPr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</w:t>
            </w:r>
          </w:p>
          <w:p w:rsidR="0027088F" w:rsidRDefault="0027088F" w:rsidP="004F4E72">
            <w:pPr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27088F" w:rsidRDefault="0027088F" w:rsidP="004F4E72">
            <w:pPr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27088F" w:rsidRDefault="0027088F" w:rsidP="004F4E72">
            <w:pPr>
              <w:spacing w:line="200" w:lineRule="atLeast"/>
              <w:jc w:val="center"/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Майкопский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  <w:p w:rsidR="0027088F" w:rsidRDefault="0027088F" w:rsidP="004F4E72">
            <w:pPr>
              <w:spacing w:line="200" w:lineRule="atLeast"/>
              <w:jc w:val="center"/>
            </w:pPr>
          </w:p>
          <w:p w:rsidR="0027088F" w:rsidRDefault="0027088F" w:rsidP="004F4E72">
            <w:pPr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385730, п. Тульский,</w:t>
            </w:r>
          </w:p>
          <w:p w:rsidR="0027088F" w:rsidRDefault="0027088F" w:rsidP="004F4E72">
            <w:pPr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44</w:t>
            </w:r>
          </w:p>
          <w:p w:rsidR="0027088F" w:rsidRDefault="0027088F" w:rsidP="004F4E7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double" w:sz="28" w:space="0" w:color="000000"/>
            </w:tcBorders>
            <w:shd w:val="clear" w:color="auto" w:fill="auto"/>
          </w:tcPr>
          <w:p w:rsidR="0027088F" w:rsidRDefault="0027088F" w:rsidP="004F4E72">
            <w:pPr>
              <w:snapToGrid w:val="0"/>
              <w:spacing w:line="200" w:lineRule="atLeast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6300" cy="885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88F" w:rsidRDefault="0027088F" w:rsidP="004F4E72">
            <w:pPr>
              <w:spacing w:line="200" w:lineRule="atLeast"/>
              <w:jc w:val="center"/>
            </w:pPr>
          </w:p>
          <w:p w:rsidR="0027088F" w:rsidRDefault="0027088F" w:rsidP="004F4E72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70" w:type="dxa"/>
            <w:tcBorders>
              <w:bottom w:val="double" w:sz="28" w:space="0" w:color="000000"/>
            </w:tcBorders>
            <w:shd w:val="clear" w:color="auto" w:fill="auto"/>
          </w:tcPr>
          <w:p w:rsidR="0027088F" w:rsidRDefault="0027088F" w:rsidP="004F4E72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Урысые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Федерациер</w:t>
            </w:r>
            <w:proofErr w:type="spellEnd"/>
          </w:p>
          <w:p w:rsidR="0027088F" w:rsidRDefault="0027088F" w:rsidP="004F4E72">
            <w:pPr>
              <w:spacing w:line="200" w:lineRule="atLeas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Адыгэ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Республикэм</w:t>
            </w:r>
            <w:proofErr w:type="spellEnd"/>
          </w:p>
          <w:p w:rsidR="0027088F" w:rsidRDefault="0027088F" w:rsidP="004F4E72">
            <w:pPr>
              <w:spacing w:line="200" w:lineRule="atLeas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Муниципальнэ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образованиеу</w:t>
            </w:r>
            <w:proofErr w:type="spellEnd"/>
          </w:p>
          <w:p w:rsidR="0027088F" w:rsidRDefault="0027088F" w:rsidP="004F4E72">
            <w:pPr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Мыекъопэ</w:t>
            </w:r>
            <w:proofErr w:type="spellEnd"/>
            <w:r>
              <w:rPr>
                <w:sz w:val="22"/>
                <w:szCs w:val="22"/>
              </w:rPr>
              <w:t xml:space="preserve"> район» </w:t>
            </w:r>
          </w:p>
          <w:p w:rsidR="0027088F" w:rsidRDefault="0027088F" w:rsidP="004F4E72">
            <w:pPr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proofErr w:type="spellStart"/>
            <w:r>
              <w:rPr>
                <w:sz w:val="22"/>
                <w:szCs w:val="22"/>
              </w:rPr>
              <w:t>Администрацие</w:t>
            </w:r>
            <w:proofErr w:type="spellEnd"/>
          </w:p>
          <w:p w:rsidR="0027088F" w:rsidRDefault="0027088F" w:rsidP="004F4E72">
            <w:pPr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proofErr w:type="spellStart"/>
            <w:r>
              <w:rPr>
                <w:sz w:val="22"/>
                <w:szCs w:val="22"/>
              </w:rPr>
              <w:t>гъэсэныгъэмк</w:t>
            </w:r>
            <w:proofErr w:type="spellEnd"/>
            <w:proofErr w:type="gramStart"/>
            <w:r>
              <w:rPr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sz w:val="22"/>
                <w:szCs w:val="22"/>
              </w:rPr>
              <w:t xml:space="preserve">э </w:t>
            </w:r>
            <w:proofErr w:type="spellStart"/>
            <w:r>
              <w:rPr>
                <w:sz w:val="22"/>
                <w:szCs w:val="22"/>
              </w:rPr>
              <w:t>изэхэщап</w:t>
            </w:r>
            <w:proofErr w:type="spellEnd"/>
            <w:r>
              <w:rPr>
                <w:sz w:val="22"/>
                <w:szCs w:val="22"/>
                <w:lang w:val="en-US"/>
              </w:rPr>
              <w:t>I</w:t>
            </w:r>
          </w:p>
          <w:p w:rsidR="0027088F" w:rsidRDefault="0027088F" w:rsidP="004F4E72">
            <w:pPr>
              <w:spacing w:line="200" w:lineRule="atLeast"/>
              <w:jc w:val="center"/>
              <w:rPr>
                <w:sz w:val="22"/>
                <w:szCs w:val="22"/>
              </w:rPr>
            </w:pPr>
          </w:p>
          <w:p w:rsidR="0027088F" w:rsidRDefault="0027088F" w:rsidP="004F4E72">
            <w:pPr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385730, п. </w:t>
            </w:r>
            <w:proofErr w:type="spellStart"/>
            <w:r>
              <w:rPr>
                <w:sz w:val="20"/>
                <w:szCs w:val="20"/>
              </w:rPr>
              <w:t>Тульскэ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27088F" w:rsidRDefault="0027088F" w:rsidP="004F4E72">
            <w:pPr>
              <w:spacing w:line="200" w:lineRule="atLeast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Советскэр</w:t>
            </w:r>
            <w:proofErr w:type="spellEnd"/>
            <w:r>
              <w:rPr>
                <w:sz w:val="20"/>
                <w:szCs w:val="20"/>
              </w:rPr>
              <w:t>, 44</w:t>
            </w:r>
          </w:p>
          <w:p w:rsidR="0027088F" w:rsidRDefault="0027088F" w:rsidP="004F4E72">
            <w:pPr>
              <w:spacing w:line="200" w:lineRule="atLeast"/>
              <w:ind w:left="105" w:right="855"/>
              <w:jc w:val="center"/>
              <w:rPr>
                <w:sz w:val="12"/>
                <w:szCs w:val="12"/>
              </w:rPr>
            </w:pPr>
          </w:p>
        </w:tc>
      </w:tr>
    </w:tbl>
    <w:p w:rsidR="0027088F" w:rsidRDefault="0027088F" w:rsidP="0027088F">
      <w:pPr>
        <w:spacing w:line="200" w:lineRule="atLeast"/>
        <w:jc w:val="both"/>
        <w:rPr>
          <w:bCs/>
          <w:sz w:val="28"/>
          <w:szCs w:val="28"/>
        </w:rPr>
      </w:pPr>
      <w:r>
        <w:t xml:space="preserve">          </w:t>
      </w:r>
    </w:p>
    <w:p w:rsidR="0027088F" w:rsidRDefault="0027088F" w:rsidP="0027088F">
      <w:pPr>
        <w:spacing w:line="200" w:lineRule="atLeast"/>
        <w:jc w:val="center"/>
      </w:pPr>
      <w:r>
        <w:rPr>
          <w:bCs/>
          <w:sz w:val="28"/>
          <w:szCs w:val="28"/>
        </w:rPr>
        <w:t>ПРИКАЗ</w:t>
      </w:r>
    </w:p>
    <w:p w:rsidR="0027088F" w:rsidRDefault="0027088F" w:rsidP="0027088F">
      <w:pPr>
        <w:spacing w:line="200" w:lineRule="atLeast"/>
        <w:rPr>
          <w:b/>
          <w:bCs/>
          <w:i/>
          <w:sz w:val="28"/>
          <w:szCs w:val="28"/>
        </w:rPr>
      </w:pPr>
      <w:r w:rsidRPr="007C340D">
        <w:rPr>
          <w:sz w:val="28"/>
          <w:szCs w:val="28"/>
        </w:rPr>
        <w:t xml:space="preserve">от 04.06.2018 г.  </w:t>
      </w:r>
      <w:r>
        <w:tab/>
        <w:t xml:space="preserve">                </w:t>
      </w:r>
      <w:r>
        <w:tab/>
      </w:r>
      <w:r>
        <w:tab/>
      </w:r>
      <w:r>
        <w:tab/>
      </w:r>
      <w:r>
        <w:tab/>
        <w:t xml:space="preserve">                                                 № </w:t>
      </w:r>
      <w:r>
        <w:rPr>
          <w:sz w:val="28"/>
          <w:szCs w:val="28"/>
        </w:rPr>
        <w:t>394</w:t>
      </w:r>
    </w:p>
    <w:p w:rsidR="0027088F" w:rsidRDefault="0027088F" w:rsidP="0027088F">
      <w:pPr>
        <w:spacing w:line="200" w:lineRule="atLeast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</w:t>
      </w:r>
    </w:p>
    <w:tbl>
      <w:tblPr>
        <w:tblW w:w="0" w:type="auto"/>
        <w:tblLayout w:type="fixed"/>
        <w:tblLook w:val="0000"/>
      </w:tblPr>
      <w:tblGrid>
        <w:gridCol w:w="5353"/>
      </w:tblGrid>
      <w:tr w:rsidR="0027088F" w:rsidTr="004F4E72">
        <w:tc>
          <w:tcPr>
            <w:tcW w:w="5353" w:type="dxa"/>
            <w:shd w:val="clear" w:color="auto" w:fill="auto"/>
          </w:tcPr>
          <w:p w:rsidR="0027088F" w:rsidRDefault="0027088F" w:rsidP="004F4E72">
            <w:pPr>
              <w:spacing w:line="200" w:lineRule="atLeast"/>
              <w:jc w:val="both"/>
            </w:pPr>
            <w:r>
              <w:rPr>
                <w:bCs/>
                <w:i/>
                <w:sz w:val="28"/>
                <w:szCs w:val="28"/>
              </w:rPr>
              <w:t>О комплексе мер, направленных на недопущение незаконных денежных сре</w:t>
            </w:r>
            <w:proofErr w:type="gramStart"/>
            <w:r>
              <w:rPr>
                <w:bCs/>
                <w:i/>
                <w:sz w:val="28"/>
                <w:szCs w:val="28"/>
              </w:rPr>
              <w:t>дств с р</w:t>
            </w:r>
            <w:proofErr w:type="gramEnd"/>
            <w:r>
              <w:rPr>
                <w:bCs/>
                <w:i/>
                <w:sz w:val="28"/>
                <w:szCs w:val="28"/>
              </w:rPr>
              <w:t>одителей обучающихся образовательных организаций</w:t>
            </w:r>
          </w:p>
        </w:tc>
      </w:tr>
    </w:tbl>
    <w:p w:rsidR="0027088F" w:rsidRDefault="0027088F" w:rsidP="0027088F">
      <w:pPr>
        <w:spacing w:line="200" w:lineRule="atLeast"/>
        <w:rPr>
          <w:b/>
          <w:bCs/>
          <w:i/>
          <w:sz w:val="28"/>
          <w:szCs w:val="28"/>
        </w:rPr>
      </w:pP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письма Министерства образования и науки Российской Федерации от 09.09.2015 г. № ВК-2227/08 «О недопущении незаконных сборов денежных средств», пункта 7.2. Раздела </w:t>
      </w:r>
      <w:r>
        <w:rPr>
          <w:sz w:val="28"/>
          <w:szCs w:val="28"/>
          <w:lang w:val="en-US"/>
        </w:rPr>
        <w:t>VII</w:t>
      </w:r>
      <w:r w:rsidRPr="005606EE">
        <w:rPr>
          <w:sz w:val="28"/>
          <w:szCs w:val="28"/>
        </w:rPr>
        <w:t xml:space="preserve"> «</w:t>
      </w:r>
      <w:r>
        <w:rPr>
          <w:sz w:val="28"/>
          <w:szCs w:val="28"/>
        </w:rPr>
        <w:t>О мерах по пресечению незаконного сбора средств в образовательных учреждениях» Протокола совещания у Главы Республики Адыгея от 21.05.2016 года №6, в целях пресечения и недопущения незаконных сборов денежных сре</w:t>
      </w:r>
      <w:proofErr w:type="gramStart"/>
      <w:r>
        <w:rPr>
          <w:sz w:val="28"/>
          <w:szCs w:val="28"/>
        </w:rPr>
        <w:t>дств с р</w:t>
      </w:r>
      <w:proofErr w:type="gramEnd"/>
      <w:r>
        <w:rPr>
          <w:sz w:val="28"/>
          <w:szCs w:val="28"/>
        </w:rPr>
        <w:t xml:space="preserve">одителей (законных представителей) обучающихся в образовательных учреждениях </w:t>
      </w:r>
      <w:proofErr w:type="spellStart"/>
      <w:r>
        <w:rPr>
          <w:sz w:val="28"/>
          <w:szCs w:val="28"/>
        </w:rPr>
        <w:t>Майкопского</w:t>
      </w:r>
      <w:proofErr w:type="spellEnd"/>
      <w:r>
        <w:rPr>
          <w:sz w:val="28"/>
          <w:szCs w:val="28"/>
        </w:rPr>
        <w:t xml:space="preserve"> района,</w:t>
      </w:r>
    </w:p>
    <w:p w:rsidR="0027088F" w:rsidRDefault="0027088F" w:rsidP="0027088F">
      <w:pPr>
        <w:spacing w:line="200" w:lineRule="atLeast"/>
        <w:ind w:firstLine="708"/>
        <w:jc w:val="center"/>
        <w:rPr>
          <w:sz w:val="28"/>
          <w:szCs w:val="28"/>
        </w:rPr>
      </w:pPr>
    </w:p>
    <w:p w:rsidR="0027088F" w:rsidRDefault="0027088F" w:rsidP="0027088F">
      <w:pPr>
        <w:spacing w:line="200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7088F" w:rsidRDefault="0027088F" w:rsidP="0027088F">
      <w:pPr>
        <w:spacing w:line="200" w:lineRule="atLeast"/>
        <w:ind w:firstLine="708"/>
        <w:jc w:val="center"/>
        <w:rPr>
          <w:sz w:val="28"/>
          <w:szCs w:val="28"/>
        </w:rPr>
      </w:pPr>
    </w:p>
    <w:p w:rsidR="0027088F" w:rsidRDefault="0027088F" w:rsidP="0027088F">
      <w:pPr>
        <w:tabs>
          <w:tab w:val="left" w:pos="993"/>
        </w:tabs>
        <w:spacing w:line="200" w:lineRule="atLeast"/>
        <w:ind w:firstLine="708"/>
        <w:jc w:val="both"/>
      </w:pPr>
      <w:r>
        <w:rPr>
          <w:sz w:val="28"/>
          <w:szCs w:val="28"/>
        </w:rPr>
        <w:t>1. Установить, что руководители образовательных учреждений несут персональную ответственность за оказание платных дополнительных образовательных услуг, порядок привлечения и расходования благотворительных средств (добровольных пожертвований), поступающих на лицевой счет муниципальных образовательных учреждений, а также за информирование родителей (законных представителей) обучающихся и воспитанников по данному вопросу.</w:t>
      </w:r>
    </w:p>
    <w:p w:rsidR="0027088F" w:rsidRDefault="0027088F" w:rsidP="0027088F">
      <w:pPr>
        <w:tabs>
          <w:tab w:val="left" w:pos="993"/>
        </w:tabs>
        <w:spacing w:line="200" w:lineRule="atLeast"/>
        <w:ind w:firstLine="708"/>
        <w:jc w:val="both"/>
        <w:rPr>
          <w:sz w:val="28"/>
          <w:szCs w:val="28"/>
        </w:rPr>
      </w:pPr>
      <w:r>
        <w:t xml:space="preserve">2. </w:t>
      </w:r>
      <w:r>
        <w:rPr>
          <w:sz w:val="28"/>
          <w:szCs w:val="28"/>
        </w:rPr>
        <w:t>Заместителю руководителя Управления образования Железновой М.В.:</w:t>
      </w:r>
    </w:p>
    <w:p w:rsidR="0027088F" w:rsidRDefault="0027088F" w:rsidP="0027088F">
      <w:pPr>
        <w:tabs>
          <w:tab w:val="left" w:pos="993"/>
        </w:tabs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в Управлении образования работу постоянно действующей «горячей линии» по вопросам незаконных денежных сборов в муниципальных образовательных учреждениях.</w:t>
      </w:r>
    </w:p>
    <w:p w:rsidR="0027088F" w:rsidRDefault="0027088F" w:rsidP="0027088F">
      <w:pPr>
        <w:tabs>
          <w:tab w:val="left" w:pos="993"/>
        </w:tabs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 всем обращениям родителей (законных представителей), связанным с нарушением порядка привлечения дополнительных финансовых средств, незамедлительно проводить проверки. </w:t>
      </w:r>
    </w:p>
    <w:p w:rsidR="0027088F" w:rsidRDefault="0027088F" w:rsidP="0027088F">
      <w:pPr>
        <w:tabs>
          <w:tab w:val="left" w:pos="993"/>
        </w:tabs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Привлекать к дисциплинарной ответственности руководителей муниципальных образовательных учреждений, допустивших нарушение прав граждан при оказании платных дополнительных образовательных услуг и привлечении благотворительных средств и применять меры дисциплинарного взыскания вплоть до увольнения в соответствии с Трудовым кодексом Российской Федерации.</w:t>
      </w:r>
    </w:p>
    <w:p w:rsidR="0027088F" w:rsidRDefault="0027088F" w:rsidP="0027088F">
      <w:pPr>
        <w:tabs>
          <w:tab w:val="left" w:pos="993"/>
        </w:tabs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Взять под личный контроль исполнение ст. 35 Закона Российской Федерации от 29 декабря 2012 года № 273-ФЗ «Об образовании в Российской Федерации» в части бесплатного предоставления в пользование на время получения образования учебников и учебных пособий, а также учебно-методических материалов, средств обучения и воспитания.</w:t>
      </w:r>
    </w:p>
    <w:p w:rsidR="0027088F" w:rsidRDefault="0027088F" w:rsidP="0027088F">
      <w:pPr>
        <w:tabs>
          <w:tab w:val="left" w:pos="709"/>
          <w:tab w:val="left" w:pos="993"/>
          <w:tab w:val="left" w:pos="1418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Руководителям муниципальных образовательных учреждений, подведомственных Управлению образования:</w:t>
      </w:r>
    </w:p>
    <w:p w:rsidR="0027088F" w:rsidRDefault="0027088F" w:rsidP="0027088F">
      <w:pPr>
        <w:tabs>
          <w:tab w:val="left" w:pos="993"/>
        </w:tabs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Принять меры по недопущению незаконных сборов денежных сре</w:t>
      </w:r>
      <w:proofErr w:type="gramStart"/>
      <w:r>
        <w:rPr>
          <w:sz w:val="28"/>
          <w:szCs w:val="28"/>
        </w:rPr>
        <w:t>дств с р</w:t>
      </w:r>
      <w:proofErr w:type="gramEnd"/>
      <w:r>
        <w:rPr>
          <w:sz w:val="28"/>
          <w:szCs w:val="28"/>
        </w:rPr>
        <w:t>одителей (законных представителей) обучающихся вверенных образовательных учреждений и не допускать случаев сбора денежных средств на приобретение учебников и учебных пособий, а также учебно-методических материалов, средств обучения и воспитания.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Неукоснительно исполнять требования Закона Российской Федерации от 29 декабря 2012 года № 273-ФЗ «Об образовании в Российской Федерации», постановления Правительства Российской Федерации от 15 августа 2013 года № 706 «Об утверждении Правил оказания платных образовательных услуг», приказа Министерства образования Российской Федерации от 10 июля 2003 года № 2994 «Об утверждении примерной формы договора об оказании платных образовательных услуг в сфере общего образования», Федерального</w:t>
      </w:r>
      <w:proofErr w:type="gramEnd"/>
      <w:r>
        <w:rPr>
          <w:sz w:val="28"/>
          <w:szCs w:val="28"/>
        </w:rPr>
        <w:t xml:space="preserve"> закона от 11 августа 1995 года № 135-ФЗ «О благотворительной деятельности и благотворительных организациях», Закона Российской Федерации от 7 февраля 1992 года № 2300-1 «О защите прав потребителей».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Обеспечить размещение полной и объективной информации о порядке предоставления платных дополнительных образовательных услуг, порядке привлечения целевых взносов и пожертвований, порядке обжалования неправомерных действий по привлечению дополнительных финансовых средств в образовательном учреждении в доступном для родителей (законных представителей) месте.</w:t>
      </w:r>
      <w:proofErr w:type="gramEnd"/>
    </w:p>
    <w:p w:rsidR="0027088F" w:rsidRDefault="0027088F" w:rsidP="0027088F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 Разместить на специальных стендах, а также на сайтах вверенных образовательных учреждений настоящий приказ, а также основные нормативные правовые документы, перечисленные в пункте 5.2. настоящего приказа.</w:t>
      </w:r>
    </w:p>
    <w:p w:rsidR="0027088F" w:rsidRDefault="0027088F" w:rsidP="0027088F">
      <w:pPr>
        <w:tabs>
          <w:tab w:val="left" w:pos="993"/>
        </w:tabs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Провести мониторинг мнения родителей (законных представителей) обучающихся вверенных образовательных учреждений по вопросам оказания платных образовательных услуг, привлечения и расходования добровольных пожертвований и целевых взносов физических лиц согласно Приложению 1.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Провести совещания с работниками вверенных образовательных учреждений, ознакомить под роспись с настоящим приказом каждого работника образовательного учреждения.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Провести родительские собрания для ознакомления с настоящим приказом родителей (законных представителей) обучающихся и воспитанников вверенных образовательных учреждений.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Представлять ежегодно публичные отчеты о привлечении и расходовании дополнительных финансовых средств во вверенном образовательном учреждении.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 Принять во внимание, что за нарушение законодательства Российской Федерации в области образования предусмотрена административная ответственность, установленная частью 1 статьи 19.30 Кодекса Российской Федерации об административных правонарушениях.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3.10. Информацию о проделанной работе, копии документов об ознакомлении с настоящим приказом, а также отчет о результатах мониторинга мнения родителей (законных представителей) обучающихся вверенных образовательных учреждений по вопросам оказания платных образовательных услуг, привлечения и расходования добровольных пожертвований и целевых взносов физических лиц предоставить заместителю руководителя Управления образования Железновой М.В.</w:t>
      </w:r>
    </w:p>
    <w:p w:rsidR="0027088F" w:rsidRDefault="0027088F" w:rsidP="0027088F">
      <w:pPr>
        <w:tabs>
          <w:tab w:val="left" w:pos="709"/>
          <w:tab w:val="left" w:pos="993"/>
          <w:tab w:val="left" w:pos="1418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 Главному специалисту Управления образования Толстых Е.П.:</w:t>
      </w:r>
    </w:p>
    <w:p w:rsidR="0027088F" w:rsidRDefault="0027088F" w:rsidP="0027088F">
      <w:pPr>
        <w:shd w:val="clear" w:color="auto" w:fill="FFFFFF"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Разместить на сайте Управления образования настоящий приказ, а также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о телефонах «горячей линии», адресах электронных приемных (в том числе правоохранительных и контрольно-надзорных органов), других ресурсах, имеющихся в Республике Адыгея, </w:t>
      </w:r>
      <w:proofErr w:type="spellStart"/>
      <w:r>
        <w:rPr>
          <w:sz w:val="28"/>
          <w:szCs w:val="28"/>
        </w:rPr>
        <w:t>Майкопском</w:t>
      </w:r>
      <w:proofErr w:type="spellEnd"/>
      <w:r>
        <w:rPr>
          <w:sz w:val="28"/>
          <w:szCs w:val="28"/>
        </w:rPr>
        <w:t xml:space="preserve"> районе, которыми могут воспользоваться обучающиеся, их родители (законные представители) в случаях, когда действия администрации и других сотрудников образовательных организаций нарушают их права и законные интересы (нарушения правил приема в</w:t>
      </w:r>
      <w:proofErr w:type="gramEnd"/>
      <w:r>
        <w:rPr>
          <w:sz w:val="28"/>
          <w:szCs w:val="28"/>
        </w:rPr>
        <w:t xml:space="preserve"> образовательные организации, факты незаконных сборов денежных сре</w:t>
      </w:r>
      <w:proofErr w:type="gramStart"/>
      <w:r>
        <w:rPr>
          <w:sz w:val="28"/>
          <w:szCs w:val="28"/>
        </w:rPr>
        <w:t>дств с р</w:t>
      </w:r>
      <w:proofErr w:type="gramEnd"/>
      <w:r>
        <w:rPr>
          <w:sz w:val="28"/>
          <w:szCs w:val="28"/>
        </w:rPr>
        <w:t>одителей) согласно приложению 2.</w:t>
      </w:r>
    </w:p>
    <w:p w:rsidR="0027088F" w:rsidRDefault="0027088F" w:rsidP="0027088F">
      <w:pPr>
        <w:shd w:val="clear" w:color="auto" w:fill="FFFFFF"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Провести проверку официальных сайтов образовательных учреждений, подведомственных отделу образования, по размещению на них нормативных правовых документов, регламентирующих оказание платных образовательных услуг, привлечение и расходование целевых взносов и добровольных пожертвований физических лиц.</w:t>
      </w:r>
    </w:p>
    <w:p w:rsidR="0027088F" w:rsidRDefault="0027088F" w:rsidP="0027088F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Руководителю Районного информационно-методического центра, заместителю директора МБОУ СОШ №1 Зубковой Г.Н. взять под личный контроль исполнение подведомственными образовательными учреждениями ст. 35 Закона Российской Федерации от 29 декабря 2012 года № 273-ФЗ «Об образовании в Российской Федерации» в части определения списка учебников в соответствии с утвержденным федеральным перечнем учебников, а также учебных пособий. </w:t>
      </w:r>
      <w:proofErr w:type="gramEnd"/>
    </w:p>
    <w:p w:rsidR="0027088F" w:rsidRDefault="0027088F" w:rsidP="0027088F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Неукоснительно исполнять требования Закона Российской Федерации от 29 декабря 2012 года № 273-ФЗ «Об образовании в Российской Федерации» при формировании заявки в Министерство образования Республики Адыгея по выявлению состояния фонда и потребности в учебной литературы к 2018-2019 учебному году.</w:t>
      </w:r>
    </w:p>
    <w:p w:rsidR="0027088F" w:rsidRDefault="0027088F" w:rsidP="0027088F">
      <w:pPr>
        <w:spacing w:line="200" w:lineRule="atLeast"/>
        <w:ind w:firstLine="709"/>
        <w:jc w:val="both"/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27088F" w:rsidRDefault="0027088F" w:rsidP="0027088F">
      <w:pPr>
        <w:spacing w:line="200" w:lineRule="atLeast"/>
      </w:pPr>
    </w:p>
    <w:p w:rsidR="0027088F" w:rsidRDefault="0027088F" w:rsidP="0027088F">
      <w:pPr>
        <w:jc w:val="both"/>
        <w:rPr>
          <w:sz w:val="28"/>
          <w:szCs w:val="28"/>
        </w:rPr>
      </w:pPr>
    </w:p>
    <w:p w:rsidR="0027088F" w:rsidRDefault="0027088F" w:rsidP="0027088F">
      <w:pPr>
        <w:jc w:val="both"/>
        <w:rPr>
          <w:sz w:val="28"/>
          <w:szCs w:val="28"/>
        </w:rPr>
      </w:pPr>
    </w:p>
    <w:p w:rsidR="0027088F" w:rsidRDefault="0027088F" w:rsidP="0027088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Е.П. </w:t>
      </w:r>
      <w:proofErr w:type="spellStart"/>
      <w:r>
        <w:rPr>
          <w:sz w:val="28"/>
          <w:szCs w:val="28"/>
        </w:rPr>
        <w:t>Ротова</w:t>
      </w:r>
      <w:proofErr w:type="spellEnd"/>
    </w:p>
    <w:p w:rsidR="0027088F" w:rsidRDefault="0027088F" w:rsidP="0027088F">
      <w:pPr>
        <w:pBdr>
          <w:bottom w:val="single" w:sz="8" w:space="1" w:color="000000"/>
        </w:pBdr>
        <w:jc w:val="both"/>
        <w:rPr>
          <w:sz w:val="28"/>
          <w:szCs w:val="28"/>
        </w:rPr>
      </w:pPr>
    </w:p>
    <w:p w:rsidR="0027088F" w:rsidRDefault="0027088F" w:rsidP="0027088F">
      <w:pPr>
        <w:jc w:val="both"/>
        <w:rPr>
          <w:sz w:val="28"/>
          <w:szCs w:val="28"/>
        </w:rPr>
      </w:pPr>
    </w:p>
    <w:p w:rsidR="0027088F" w:rsidRPr="005606EE" w:rsidRDefault="0027088F" w:rsidP="0027088F">
      <w:pPr>
        <w:jc w:val="both"/>
      </w:pPr>
      <w:r w:rsidRPr="005606EE">
        <w:t>Проект подготовил:</w:t>
      </w:r>
    </w:p>
    <w:p w:rsidR="0027088F" w:rsidRPr="005606EE" w:rsidRDefault="0027088F" w:rsidP="0027088F">
      <w:pPr>
        <w:jc w:val="both"/>
      </w:pPr>
      <w:r w:rsidRPr="005606EE">
        <w:t xml:space="preserve">Ведущий специалист </w:t>
      </w:r>
    </w:p>
    <w:p w:rsidR="0027088F" w:rsidRPr="005606EE" w:rsidRDefault="0027088F" w:rsidP="0027088F">
      <w:pPr>
        <w:jc w:val="both"/>
      </w:pPr>
      <w:r w:rsidRPr="005606EE">
        <w:t>Управления образования</w:t>
      </w:r>
      <w:r w:rsidRPr="005606EE">
        <w:tab/>
      </w:r>
      <w:r w:rsidRPr="005606EE">
        <w:tab/>
      </w:r>
      <w:r w:rsidRPr="005606EE">
        <w:tab/>
      </w:r>
      <w:r w:rsidRPr="005606EE">
        <w:tab/>
      </w:r>
      <w:r w:rsidRPr="005606EE">
        <w:tab/>
      </w:r>
      <w:r w:rsidRPr="005606EE">
        <w:tab/>
      </w:r>
      <w:r w:rsidRPr="005606EE">
        <w:tab/>
        <w:t xml:space="preserve">         Е. Толстых</w:t>
      </w:r>
    </w:p>
    <w:p w:rsidR="0027088F" w:rsidRPr="005606EE" w:rsidRDefault="0027088F" w:rsidP="0027088F">
      <w:pPr>
        <w:jc w:val="both"/>
      </w:pPr>
    </w:p>
    <w:p w:rsidR="0027088F" w:rsidRPr="005606EE" w:rsidRDefault="0027088F" w:rsidP="0027088F">
      <w:pPr>
        <w:jc w:val="both"/>
      </w:pPr>
      <w:r w:rsidRPr="005606EE">
        <w:t>Разослано:</w:t>
      </w:r>
      <w:r w:rsidRPr="005606EE">
        <w:tab/>
        <w:t xml:space="preserve">1 – Управление образования; 1- Железнова М.В.;1- Толстых Е.П.; 1- </w:t>
      </w:r>
      <w:proofErr w:type="spellStart"/>
      <w:r w:rsidRPr="005606EE">
        <w:t>Синченко</w:t>
      </w:r>
      <w:proofErr w:type="spellEnd"/>
      <w:r w:rsidRPr="005606EE">
        <w:t xml:space="preserve"> Е.А.; 1- Зубкова Г.Н.</w:t>
      </w:r>
    </w:p>
    <w:p w:rsidR="0027088F" w:rsidRDefault="0027088F" w:rsidP="0027088F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 xml:space="preserve">Приложение №1 </w:t>
      </w:r>
    </w:p>
    <w:p w:rsidR="0027088F" w:rsidRDefault="0027088F" w:rsidP="0027088F">
      <w:pPr>
        <w:jc w:val="right"/>
        <w:rPr>
          <w:sz w:val="22"/>
          <w:szCs w:val="22"/>
        </w:rPr>
      </w:pPr>
      <w:r>
        <w:rPr>
          <w:sz w:val="22"/>
          <w:szCs w:val="22"/>
        </w:rPr>
        <w:t>к приказу Управления образования</w:t>
      </w:r>
    </w:p>
    <w:p w:rsidR="0027088F" w:rsidRDefault="0027088F" w:rsidP="0027088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_____________ 2018 № _______ </w:t>
      </w:r>
    </w:p>
    <w:p w:rsidR="0027088F" w:rsidRDefault="0027088F" w:rsidP="0027088F">
      <w:pPr>
        <w:spacing w:line="200" w:lineRule="atLeast"/>
        <w:ind w:left="5812"/>
        <w:jc w:val="right"/>
        <w:rPr>
          <w:sz w:val="22"/>
          <w:szCs w:val="22"/>
        </w:rPr>
      </w:pPr>
    </w:p>
    <w:p w:rsidR="0027088F" w:rsidRDefault="0027088F" w:rsidP="0027088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Примерные вопросы</w:t>
      </w:r>
    </w:p>
    <w:p w:rsidR="0027088F" w:rsidRDefault="0027088F" w:rsidP="002708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мониторинга мнения родителей (законных представителей) </w:t>
      </w:r>
    </w:p>
    <w:p w:rsidR="0027088F" w:rsidRDefault="0027088F" w:rsidP="002708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обучающихся вверенных образовательных учреждений по вопросам оказания платных образовательных услуг, привлечения и расходования добровольных </w:t>
      </w:r>
    </w:p>
    <w:p w:rsidR="0027088F" w:rsidRDefault="0027088F" w:rsidP="0027088F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пожертвований и целевых взносов физических лиц</w:t>
      </w:r>
    </w:p>
    <w:p w:rsidR="0027088F" w:rsidRDefault="0027088F" w:rsidP="0027088F">
      <w:pPr>
        <w:spacing w:line="200" w:lineRule="atLeast"/>
        <w:jc w:val="center"/>
        <w:rPr>
          <w:sz w:val="28"/>
          <w:szCs w:val="28"/>
        </w:rPr>
      </w:pPr>
    </w:p>
    <w:p w:rsidR="0027088F" w:rsidRDefault="0027088F" w:rsidP="0027088F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Известен ли Вам телефон или электронный адрес региональной постоянно действующей «горячей линии» по вопросам незаконных сборов денежных средств в общеобразовательных учреждениях:</w:t>
      </w:r>
    </w:p>
    <w:p w:rsidR="0027088F" w:rsidRDefault="0027088F" w:rsidP="0027088F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Да, известен;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Нет, но я знаю, где его можно найти;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Не известен;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Мне это не интересно.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Известно ли Вам, что на официальном сайте образовательной организации, в которой обучается Ваш ребенок, размещен документ о порядке оказания платных образовательных услуг:</w:t>
      </w:r>
    </w:p>
    <w:p w:rsidR="0027088F" w:rsidRDefault="0027088F" w:rsidP="0027088F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Да, нас уведомили в школе;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Да, я регулярно посещаю сайт школы;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Нет, не знаю об этом;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Мне это не интересно.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Известно ли Вам, что на официальном сайте образовательной организации, в которой обучается Ваш ребенок, размещен образец договора об оказания платных образовательных услуг: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Да, нас уведомили в школе;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Да, я регулярно посещаю сайт школы;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Нет, не знаю об этом;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Мне это не интересно.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Известно ли Вам, что на официальном сайте образовательной организации, в которой обучается Ваш ребенок, размещен документ об утверждении стоимости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каждой образовательной программе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Да, нас уведомили в школе;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Да, я регулярно посещаю сайт школы;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Нет, не знаю об этом;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Мне это не интересно.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Вы обладаете необходимой и достоверной информацией о перечне услуг, оказываемых образовательной организацией, в которой обучается Ваш ребенок, бесплатно в рамках реализации общеобразовательных программ в соответствии с федеральными государственными образовательными стандартами (на базовом и углубленных уровнях):</w:t>
      </w:r>
      <w:proofErr w:type="gramEnd"/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Да, нас знакомили под роспись в школе;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Да, я познакомился на сайте школы;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Нет, не знаком;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Мне это не интересно.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Известно ли Вам какие образовательные услуги оказываются в общеобразовательной организации, в которой обучается Ваш ребенок, на платной основе: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Да, нас знакомили с их перечнем в школе;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Да, я познакомился на сайте школы;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Нет, не знаком;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Мне это не интересно.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Известно ли Вам в каком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и на </w:t>
      </w:r>
      <w:proofErr w:type="gramStart"/>
      <w:r>
        <w:rPr>
          <w:sz w:val="28"/>
          <w:szCs w:val="28"/>
        </w:rPr>
        <w:t>каких</w:t>
      </w:r>
      <w:proofErr w:type="gramEnd"/>
      <w:r>
        <w:rPr>
          <w:sz w:val="28"/>
          <w:szCs w:val="28"/>
        </w:rPr>
        <w:t xml:space="preserve"> условиях Вы, как родитель, можете внести в общеобразовательную организацию, в которой обучается Ваш ребенок, добровольное пожертвование или целевой взнос: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Да, нас знакомили с этим в школе;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Да, я познакомился с этим на сайте школы;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Нет, не знаком;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Мне это не интересно.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Известно ли Вам кем и где принимаются решения о необходимости привлечения родительских средств на нужды общеобразовательной организации, в которой обучается Ваш ребенок: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Да, нас знакомили с этим в школе;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Да, я познакомился с этим на сайте школы;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Нет, не знаком;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Мне это не интересно.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Имеют ли право родители учащихся общеобразовательной организации, в которой обучается Ваш ребенок,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расходованием родительских средств (имеется локальный акт):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Да, имеют;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Мне это не известно;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Мне это не интересно.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Известны ли Вам телефоны «горячих линий», адреса электронных приемных (в том числе правоохранительных и контрольно-надзорных органов), которыми Вы или Ваш ребенок можете воспользоваться в случае незаконного сбора денежных средств: 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Да, нас уведомили об этом в школе;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Да, они размещены на официальном сайте управления образования;</w:t>
      </w:r>
    </w:p>
    <w:p w:rsidR="0027088F" w:rsidRDefault="0027088F" w:rsidP="0027088F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Нет, не знаю об этом;</w:t>
      </w:r>
    </w:p>
    <w:p w:rsidR="0027088F" w:rsidRDefault="0027088F" w:rsidP="0027088F">
      <w:pPr>
        <w:spacing w:line="200" w:lineRule="atLeast"/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>Г) Мне это не интересно.</w:t>
      </w:r>
    </w:p>
    <w:p w:rsidR="0027088F" w:rsidRDefault="0027088F" w:rsidP="0027088F">
      <w:pPr>
        <w:spacing w:line="200" w:lineRule="atLeast"/>
        <w:jc w:val="right"/>
        <w:rPr>
          <w:sz w:val="22"/>
          <w:szCs w:val="22"/>
        </w:rPr>
      </w:pPr>
    </w:p>
    <w:p w:rsidR="0027088F" w:rsidRDefault="0027088F" w:rsidP="0027088F">
      <w:pPr>
        <w:spacing w:line="20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 xml:space="preserve">Приложение №2 </w:t>
      </w:r>
    </w:p>
    <w:p w:rsidR="0027088F" w:rsidRDefault="0027088F" w:rsidP="0027088F">
      <w:pPr>
        <w:spacing w:line="20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>к приказу Управления образования</w:t>
      </w:r>
    </w:p>
    <w:p w:rsidR="0027088F" w:rsidRDefault="0027088F" w:rsidP="0027088F">
      <w:pPr>
        <w:spacing w:line="20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>от __________2018 №_______</w:t>
      </w:r>
    </w:p>
    <w:p w:rsidR="0027088F" w:rsidRDefault="0027088F" w:rsidP="0027088F">
      <w:pPr>
        <w:spacing w:line="200" w:lineRule="atLeast"/>
        <w:ind w:left="5812"/>
        <w:jc w:val="right"/>
        <w:rPr>
          <w:sz w:val="22"/>
          <w:szCs w:val="22"/>
        </w:rPr>
      </w:pPr>
    </w:p>
    <w:p w:rsidR="0027088F" w:rsidRDefault="0027088F" w:rsidP="0027088F">
      <w:pPr>
        <w:pStyle w:val="2"/>
        <w:keepNext/>
        <w:numPr>
          <w:ilvl w:val="1"/>
          <w:numId w:val="1"/>
        </w:numPr>
        <w:pBdr>
          <w:bottom w:val="single" w:sz="8" w:space="1" w:color="000000"/>
        </w:pBdr>
        <w:shd w:val="clear" w:color="auto" w:fill="FFFFFF"/>
        <w:tabs>
          <w:tab w:val="left" w:pos="360"/>
        </w:tabs>
        <w:spacing w:before="0" w:beforeAutospacing="0" w:after="0" w:afterAutospacing="0" w:line="200" w:lineRule="atLeast"/>
        <w:ind w:left="376" w:firstLine="0"/>
        <w:jc w:val="center"/>
        <w:rPr>
          <w:sz w:val="28"/>
          <w:szCs w:val="28"/>
        </w:rPr>
      </w:pPr>
      <w:r>
        <w:rPr>
          <w:rFonts w:ascii="Verdana" w:hAnsi="Verdana" w:cs="Verdana"/>
          <w:szCs w:val="28"/>
        </w:rPr>
        <w:t>Телефоны «Горячей линии»</w:t>
      </w:r>
    </w:p>
    <w:tbl>
      <w:tblPr>
        <w:tblW w:w="0" w:type="auto"/>
        <w:tblInd w:w="-10" w:type="dxa"/>
        <w:tblLayout w:type="fixed"/>
        <w:tblLook w:val="0000"/>
      </w:tblPr>
      <w:tblGrid>
        <w:gridCol w:w="2291"/>
        <w:gridCol w:w="8000"/>
        <w:gridCol w:w="10"/>
      </w:tblGrid>
      <w:tr w:rsidR="0027088F" w:rsidTr="004F4E72"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088F" w:rsidRDefault="0027088F" w:rsidP="004F4E72">
            <w:pPr>
              <w:spacing w:line="200" w:lineRule="atLeast"/>
              <w:jc w:val="center"/>
              <w:rPr>
                <w:rStyle w:val="a5"/>
                <w:rFonts w:ascii="Verdana" w:hAnsi="Verdana" w:cs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8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88F" w:rsidRDefault="0027088F" w:rsidP="004F4E72">
            <w:pPr>
              <w:pStyle w:val="a6"/>
              <w:shd w:val="clear" w:color="auto" w:fill="FFFFFF"/>
              <w:spacing w:before="0" w:after="0" w:line="200" w:lineRule="atLeast"/>
              <w:ind w:left="34" w:right="125" w:firstLine="342"/>
              <w:jc w:val="both"/>
            </w:pPr>
            <w:r>
              <w:rPr>
                <w:rStyle w:val="a5"/>
                <w:rFonts w:ascii="Verdana" w:hAnsi="Verdana" w:cs="Verdana"/>
                <w:sz w:val="28"/>
                <w:szCs w:val="28"/>
              </w:rPr>
              <w:t>87777) 5-19-48</w:t>
            </w:r>
            <w:r>
              <w:rPr>
                <w:rStyle w:val="apple-converted-space"/>
                <w:rFonts w:ascii="Verdana" w:hAnsi="Verdana" w:cs="Verdana"/>
                <w:sz w:val="28"/>
                <w:szCs w:val="28"/>
              </w:rPr>
              <w:t xml:space="preserve"> </w:t>
            </w:r>
            <w:r>
              <w:rPr>
                <w:rFonts w:ascii="Verdana" w:hAnsi="Verdana" w:cs="Verdana"/>
                <w:sz w:val="28"/>
                <w:szCs w:val="28"/>
              </w:rPr>
              <w:t xml:space="preserve">– телефон «Горячей линии» по вопросам незаконных сборов денежных средств в общеобразовательных организациях </w:t>
            </w:r>
            <w:proofErr w:type="spellStart"/>
            <w:r>
              <w:rPr>
                <w:rFonts w:ascii="Verdana" w:hAnsi="Verdana" w:cs="Verdana"/>
                <w:sz w:val="28"/>
                <w:szCs w:val="28"/>
              </w:rPr>
              <w:t>Майкопского</w:t>
            </w:r>
            <w:proofErr w:type="spellEnd"/>
            <w:r>
              <w:rPr>
                <w:rFonts w:ascii="Verdana" w:hAnsi="Verdana" w:cs="Verdana"/>
                <w:sz w:val="28"/>
                <w:szCs w:val="28"/>
              </w:rPr>
              <w:t xml:space="preserve"> района ежедневно с 9.00 до 17.00 кроме субботы и воскресения.</w:t>
            </w:r>
          </w:p>
        </w:tc>
      </w:tr>
      <w:tr w:rsidR="0027088F" w:rsidTr="004F4E72">
        <w:trPr>
          <w:gridAfter w:val="1"/>
          <w:wAfter w:w="10" w:type="dxa"/>
        </w:trPr>
        <w:tc>
          <w:tcPr>
            <w:tcW w:w="22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088F" w:rsidRDefault="0027088F" w:rsidP="004F4E72">
            <w:pPr>
              <w:spacing w:line="200" w:lineRule="atLeast"/>
              <w:jc w:val="center"/>
              <w:rPr>
                <w:rStyle w:val="a5"/>
                <w:rFonts w:ascii="Verdana" w:hAnsi="Verdana" w:cs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региональном уровне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88F" w:rsidRDefault="0027088F" w:rsidP="004F4E72">
            <w:pPr>
              <w:pStyle w:val="a6"/>
              <w:shd w:val="clear" w:color="auto" w:fill="FFFFFF"/>
              <w:spacing w:before="0" w:after="0" w:line="200" w:lineRule="atLeast"/>
              <w:ind w:left="34" w:right="125" w:firstLine="342"/>
              <w:jc w:val="both"/>
            </w:pPr>
            <w:r>
              <w:rPr>
                <w:rStyle w:val="a5"/>
                <w:rFonts w:ascii="Verdana" w:hAnsi="Verdana" w:cs="Verdana"/>
                <w:sz w:val="28"/>
                <w:szCs w:val="28"/>
              </w:rPr>
              <w:t>(88772) 52-60-26</w:t>
            </w:r>
            <w:r>
              <w:rPr>
                <w:rStyle w:val="apple-converted-space"/>
                <w:rFonts w:ascii="Verdana" w:hAnsi="Verdana" w:cs="Verdana"/>
                <w:sz w:val="28"/>
                <w:szCs w:val="28"/>
              </w:rPr>
              <w:t xml:space="preserve"> </w:t>
            </w:r>
            <w:r>
              <w:rPr>
                <w:rFonts w:ascii="Verdana" w:hAnsi="Verdana" w:cs="Verdana"/>
                <w:sz w:val="28"/>
                <w:szCs w:val="28"/>
              </w:rPr>
              <w:t>– телефон «Горячей линии» по вопросам соблюдения норм законодательства Российской Федерации при осуществлении образовательной деятельности, по вопросам незаконных сборов денежных средств в общеобразовательных организациях в образовательных организациях Республики Адыгея работает ежедневно с 9.00 до 17.00 кроме субботы и воскресенья.</w:t>
            </w:r>
          </w:p>
        </w:tc>
      </w:tr>
    </w:tbl>
    <w:p w:rsidR="0027088F" w:rsidRDefault="0027088F" w:rsidP="0027088F">
      <w:pPr>
        <w:spacing w:line="200" w:lineRule="atLeast"/>
        <w:jc w:val="center"/>
        <w:rPr>
          <w:sz w:val="28"/>
          <w:szCs w:val="28"/>
        </w:rPr>
      </w:pPr>
    </w:p>
    <w:p w:rsidR="0027088F" w:rsidRDefault="0027088F" w:rsidP="0027088F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График приема по личным вопросам</w:t>
      </w:r>
    </w:p>
    <w:tbl>
      <w:tblPr>
        <w:tblW w:w="0" w:type="auto"/>
        <w:tblInd w:w="-10" w:type="dxa"/>
        <w:tblLayout w:type="fixed"/>
        <w:tblLook w:val="0000"/>
      </w:tblPr>
      <w:tblGrid>
        <w:gridCol w:w="3427"/>
        <w:gridCol w:w="3427"/>
        <w:gridCol w:w="3437"/>
        <w:gridCol w:w="10"/>
      </w:tblGrid>
      <w:tr w:rsidR="0027088F" w:rsidTr="004F4E72"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088F" w:rsidRDefault="0027088F" w:rsidP="004F4E72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088F" w:rsidRDefault="0027088F" w:rsidP="004F4E72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3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88F" w:rsidRDefault="0027088F" w:rsidP="004F4E72">
            <w:pPr>
              <w:spacing w:line="200" w:lineRule="atLeast"/>
              <w:jc w:val="center"/>
            </w:pPr>
            <w:r>
              <w:rPr>
                <w:sz w:val="28"/>
                <w:szCs w:val="28"/>
              </w:rPr>
              <w:t>Дни приема</w:t>
            </w:r>
          </w:p>
        </w:tc>
      </w:tr>
      <w:tr w:rsidR="0027088F" w:rsidTr="004F4E72">
        <w:trPr>
          <w:gridAfter w:val="1"/>
          <w:wAfter w:w="10" w:type="dxa"/>
        </w:trPr>
        <w:tc>
          <w:tcPr>
            <w:tcW w:w="34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088F" w:rsidRDefault="0027088F" w:rsidP="004F4E72">
            <w:pPr>
              <w:spacing w:line="2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Ротова</w:t>
            </w:r>
            <w:proofErr w:type="spellEnd"/>
            <w:r>
              <w:rPr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7088F" w:rsidRDefault="0027088F" w:rsidP="004F4E72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образования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88F" w:rsidRDefault="0027088F" w:rsidP="004F4E72">
            <w:pPr>
              <w:spacing w:line="200" w:lineRule="atLeast"/>
              <w:jc w:val="center"/>
            </w:pPr>
            <w:r>
              <w:rPr>
                <w:sz w:val="28"/>
                <w:szCs w:val="28"/>
              </w:rPr>
              <w:t>вторник, с 15.00 до 17.00</w:t>
            </w:r>
          </w:p>
        </w:tc>
      </w:tr>
      <w:tr w:rsidR="0027088F" w:rsidTr="004F4E72">
        <w:trPr>
          <w:gridAfter w:val="1"/>
          <w:wAfter w:w="10" w:type="dxa"/>
        </w:trPr>
        <w:tc>
          <w:tcPr>
            <w:tcW w:w="34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088F" w:rsidRDefault="0027088F" w:rsidP="004F4E72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Железнова Маргарита Валерьевна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7088F" w:rsidRDefault="0027088F" w:rsidP="004F4E72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Управления образования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88F" w:rsidRDefault="0027088F" w:rsidP="004F4E72">
            <w:pPr>
              <w:spacing w:line="200" w:lineRule="atLeast"/>
              <w:jc w:val="center"/>
            </w:pPr>
            <w:r>
              <w:rPr>
                <w:sz w:val="28"/>
                <w:szCs w:val="28"/>
              </w:rPr>
              <w:t>четверг, с 15.00 до 17.00</w:t>
            </w:r>
          </w:p>
        </w:tc>
      </w:tr>
    </w:tbl>
    <w:p w:rsidR="0027088F" w:rsidRDefault="0027088F" w:rsidP="0027088F">
      <w:pPr>
        <w:pStyle w:val="a6"/>
        <w:spacing w:before="0" w:after="0" w:line="200" w:lineRule="atLeast"/>
        <w:jc w:val="both"/>
        <w:rPr>
          <w:color w:val="303941"/>
          <w:sz w:val="28"/>
          <w:szCs w:val="28"/>
        </w:rPr>
      </w:pPr>
    </w:p>
    <w:p w:rsidR="0027088F" w:rsidRDefault="0027088F" w:rsidP="0027088F">
      <w:pPr>
        <w:pStyle w:val="a6"/>
        <w:spacing w:before="0" w:after="0" w:line="200" w:lineRule="atLeast"/>
        <w:jc w:val="both"/>
        <w:rPr>
          <w:color w:val="303941"/>
          <w:sz w:val="28"/>
          <w:szCs w:val="28"/>
        </w:rPr>
      </w:pPr>
    </w:p>
    <w:p w:rsidR="0027088F" w:rsidRDefault="0027088F" w:rsidP="0027088F">
      <w:pPr>
        <w:pStyle w:val="a6"/>
        <w:spacing w:before="0" w:after="0" w:line="200" w:lineRule="atLeast"/>
        <w:jc w:val="both"/>
        <w:rPr>
          <w:color w:val="303941"/>
          <w:sz w:val="20"/>
          <w:szCs w:val="20"/>
        </w:rPr>
      </w:pPr>
    </w:p>
    <w:p w:rsidR="0027088F" w:rsidRDefault="0027088F" w:rsidP="0027088F">
      <w:pPr>
        <w:pStyle w:val="a6"/>
        <w:spacing w:before="0" w:after="0" w:line="200" w:lineRule="atLeast"/>
        <w:jc w:val="both"/>
        <w:rPr>
          <w:color w:val="303941"/>
          <w:sz w:val="20"/>
          <w:szCs w:val="20"/>
        </w:rPr>
      </w:pPr>
    </w:p>
    <w:p w:rsidR="0027088F" w:rsidRDefault="0027088F" w:rsidP="0027088F">
      <w:pPr>
        <w:pStyle w:val="a6"/>
        <w:spacing w:before="0" w:after="0" w:line="200" w:lineRule="atLeast"/>
        <w:jc w:val="both"/>
        <w:rPr>
          <w:color w:val="303941"/>
          <w:sz w:val="20"/>
          <w:szCs w:val="20"/>
        </w:rPr>
      </w:pPr>
    </w:p>
    <w:p w:rsidR="0027088F" w:rsidRDefault="0027088F" w:rsidP="0027088F">
      <w:pPr>
        <w:pStyle w:val="a6"/>
        <w:spacing w:before="0" w:after="0" w:line="200" w:lineRule="atLeast"/>
        <w:jc w:val="both"/>
        <w:rPr>
          <w:color w:val="303941"/>
          <w:sz w:val="20"/>
          <w:szCs w:val="20"/>
        </w:rPr>
      </w:pPr>
    </w:p>
    <w:p w:rsidR="0027088F" w:rsidRDefault="0027088F" w:rsidP="0027088F">
      <w:pPr>
        <w:pStyle w:val="a6"/>
        <w:spacing w:before="0" w:after="0" w:line="200" w:lineRule="atLeast"/>
        <w:jc w:val="both"/>
        <w:rPr>
          <w:color w:val="303941"/>
          <w:sz w:val="20"/>
          <w:szCs w:val="20"/>
        </w:rPr>
      </w:pPr>
    </w:p>
    <w:p w:rsidR="0027088F" w:rsidRDefault="0027088F" w:rsidP="0027088F">
      <w:pPr>
        <w:pStyle w:val="a6"/>
        <w:spacing w:before="0" w:after="0" w:line="200" w:lineRule="atLeast"/>
        <w:jc w:val="both"/>
        <w:rPr>
          <w:color w:val="303941"/>
          <w:sz w:val="20"/>
          <w:szCs w:val="20"/>
        </w:rPr>
      </w:pPr>
    </w:p>
    <w:p w:rsidR="0027088F" w:rsidRDefault="0027088F" w:rsidP="0027088F">
      <w:pPr>
        <w:pStyle w:val="a6"/>
        <w:spacing w:before="0" w:after="0" w:line="200" w:lineRule="atLeast"/>
        <w:jc w:val="both"/>
        <w:rPr>
          <w:color w:val="303941"/>
          <w:sz w:val="20"/>
          <w:szCs w:val="20"/>
        </w:rPr>
      </w:pPr>
    </w:p>
    <w:p w:rsidR="0027088F" w:rsidRDefault="0027088F" w:rsidP="0027088F">
      <w:pPr>
        <w:pStyle w:val="a6"/>
        <w:spacing w:before="0" w:after="0" w:line="200" w:lineRule="atLeast"/>
        <w:jc w:val="both"/>
        <w:rPr>
          <w:color w:val="303941"/>
          <w:sz w:val="20"/>
          <w:szCs w:val="20"/>
        </w:rPr>
      </w:pPr>
    </w:p>
    <w:p w:rsidR="0027088F" w:rsidRDefault="0027088F" w:rsidP="0027088F">
      <w:pPr>
        <w:pStyle w:val="a6"/>
        <w:spacing w:before="0" w:after="0" w:line="200" w:lineRule="atLeast"/>
        <w:jc w:val="both"/>
        <w:rPr>
          <w:color w:val="303941"/>
          <w:sz w:val="20"/>
          <w:szCs w:val="20"/>
        </w:rPr>
      </w:pPr>
    </w:p>
    <w:p w:rsidR="0027088F" w:rsidRDefault="0027088F" w:rsidP="0027088F">
      <w:pPr>
        <w:pStyle w:val="a6"/>
        <w:spacing w:before="0" w:after="0" w:line="200" w:lineRule="atLeast"/>
        <w:jc w:val="both"/>
        <w:rPr>
          <w:color w:val="303941"/>
          <w:sz w:val="20"/>
          <w:szCs w:val="20"/>
        </w:rPr>
      </w:pPr>
    </w:p>
    <w:p w:rsidR="0027088F" w:rsidRDefault="0027088F" w:rsidP="0027088F">
      <w:pPr>
        <w:pStyle w:val="a6"/>
        <w:spacing w:before="0" w:after="0" w:line="200" w:lineRule="atLeast"/>
        <w:jc w:val="both"/>
        <w:rPr>
          <w:color w:val="303941"/>
          <w:sz w:val="20"/>
          <w:szCs w:val="20"/>
        </w:rPr>
      </w:pPr>
    </w:p>
    <w:p w:rsidR="0027088F" w:rsidRDefault="0027088F" w:rsidP="0027088F">
      <w:pPr>
        <w:pStyle w:val="a6"/>
        <w:spacing w:before="0" w:after="0" w:line="200" w:lineRule="atLeast"/>
        <w:jc w:val="both"/>
        <w:rPr>
          <w:color w:val="303941"/>
          <w:sz w:val="20"/>
          <w:szCs w:val="20"/>
        </w:rPr>
      </w:pPr>
    </w:p>
    <w:p w:rsidR="0027088F" w:rsidRDefault="0027088F" w:rsidP="0027088F">
      <w:pPr>
        <w:pStyle w:val="a6"/>
        <w:spacing w:before="0" w:after="0" w:line="200" w:lineRule="atLeast"/>
        <w:jc w:val="both"/>
        <w:rPr>
          <w:color w:val="303941"/>
          <w:sz w:val="20"/>
          <w:szCs w:val="20"/>
        </w:rPr>
      </w:pPr>
    </w:p>
    <w:p w:rsidR="0027088F" w:rsidRDefault="0027088F" w:rsidP="0027088F">
      <w:pPr>
        <w:pStyle w:val="a6"/>
        <w:spacing w:before="0" w:after="0" w:line="200" w:lineRule="atLeast"/>
        <w:jc w:val="both"/>
        <w:rPr>
          <w:color w:val="303941"/>
          <w:sz w:val="20"/>
          <w:szCs w:val="20"/>
        </w:rPr>
      </w:pPr>
    </w:p>
    <w:p w:rsidR="0027088F" w:rsidRDefault="0027088F" w:rsidP="0027088F">
      <w:pPr>
        <w:pStyle w:val="a6"/>
        <w:spacing w:before="0" w:after="0" w:line="200" w:lineRule="atLeast"/>
        <w:jc w:val="both"/>
        <w:rPr>
          <w:color w:val="303941"/>
          <w:sz w:val="20"/>
          <w:szCs w:val="20"/>
        </w:rPr>
      </w:pPr>
    </w:p>
    <w:p w:rsidR="0027088F" w:rsidRDefault="0027088F" w:rsidP="0027088F">
      <w:pPr>
        <w:pStyle w:val="a6"/>
        <w:spacing w:before="0" w:after="0" w:line="200" w:lineRule="atLeast"/>
        <w:jc w:val="both"/>
        <w:rPr>
          <w:color w:val="303941"/>
          <w:sz w:val="20"/>
          <w:szCs w:val="20"/>
        </w:rPr>
      </w:pPr>
    </w:p>
    <w:p w:rsidR="0027088F" w:rsidRDefault="0027088F" w:rsidP="0027088F">
      <w:pPr>
        <w:pStyle w:val="a6"/>
        <w:spacing w:before="0" w:after="0" w:line="200" w:lineRule="atLeast"/>
        <w:jc w:val="both"/>
        <w:rPr>
          <w:color w:val="303941"/>
          <w:sz w:val="20"/>
          <w:szCs w:val="20"/>
        </w:rPr>
      </w:pPr>
    </w:p>
    <w:p w:rsidR="0027088F" w:rsidRDefault="0027088F" w:rsidP="0027088F">
      <w:pPr>
        <w:pStyle w:val="a6"/>
        <w:spacing w:before="0" w:after="0" w:line="200" w:lineRule="atLeast"/>
        <w:jc w:val="both"/>
        <w:rPr>
          <w:color w:val="303941"/>
          <w:sz w:val="20"/>
          <w:szCs w:val="20"/>
        </w:rPr>
      </w:pPr>
    </w:p>
    <w:p w:rsidR="0027088F" w:rsidRDefault="0027088F" w:rsidP="0027088F">
      <w:pPr>
        <w:pStyle w:val="a6"/>
        <w:spacing w:before="0" w:after="0" w:line="200" w:lineRule="atLeast"/>
        <w:jc w:val="both"/>
        <w:rPr>
          <w:color w:val="303941"/>
          <w:sz w:val="20"/>
          <w:szCs w:val="20"/>
        </w:rPr>
      </w:pPr>
    </w:p>
    <w:p w:rsidR="0027088F" w:rsidRDefault="0027088F" w:rsidP="0027088F">
      <w:pPr>
        <w:pStyle w:val="a6"/>
        <w:spacing w:before="0" w:after="0" w:line="200" w:lineRule="atLeast"/>
        <w:jc w:val="both"/>
        <w:rPr>
          <w:color w:val="303941"/>
          <w:sz w:val="20"/>
          <w:szCs w:val="20"/>
        </w:rPr>
      </w:pPr>
    </w:p>
    <w:p w:rsidR="0027088F" w:rsidRDefault="0027088F" w:rsidP="0027088F">
      <w:pPr>
        <w:pStyle w:val="a6"/>
        <w:spacing w:before="0" w:after="0" w:line="200" w:lineRule="atLeast"/>
        <w:jc w:val="both"/>
        <w:rPr>
          <w:color w:val="303941"/>
          <w:sz w:val="20"/>
          <w:szCs w:val="20"/>
        </w:rPr>
      </w:pPr>
    </w:p>
    <w:p w:rsidR="0027088F" w:rsidRDefault="0027088F" w:rsidP="0027088F">
      <w:pPr>
        <w:pStyle w:val="a6"/>
        <w:spacing w:before="0" w:after="0" w:line="200" w:lineRule="atLeast"/>
        <w:jc w:val="both"/>
        <w:rPr>
          <w:color w:val="303941"/>
          <w:sz w:val="20"/>
          <w:szCs w:val="20"/>
        </w:rPr>
      </w:pPr>
    </w:p>
    <w:p w:rsidR="0027088F" w:rsidRDefault="0027088F" w:rsidP="0027088F">
      <w:pPr>
        <w:pStyle w:val="a6"/>
        <w:spacing w:before="0" w:after="0" w:line="200" w:lineRule="atLeast"/>
        <w:jc w:val="both"/>
        <w:rPr>
          <w:color w:val="303941"/>
          <w:sz w:val="20"/>
          <w:szCs w:val="20"/>
        </w:rPr>
      </w:pPr>
    </w:p>
    <w:p w:rsidR="0027088F" w:rsidRDefault="0027088F" w:rsidP="0027088F">
      <w:pPr>
        <w:pStyle w:val="a6"/>
        <w:spacing w:before="0" w:after="0"/>
        <w:jc w:val="both"/>
        <w:rPr>
          <w:color w:val="303941"/>
          <w:sz w:val="20"/>
          <w:szCs w:val="20"/>
        </w:rPr>
      </w:pPr>
    </w:p>
    <w:p w:rsidR="0027088F" w:rsidRDefault="0027088F" w:rsidP="0027088F">
      <w:pPr>
        <w:pStyle w:val="a6"/>
        <w:spacing w:before="0" w:after="0"/>
        <w:jc w:val="both"/>
      </w:pPr>
    </w:p>
    <w:p w:rsidR="008F1CD3" w:rsidRDefault="008F1CD3"/>
    <w:sectPr w:rsidR="008F1CD3">
      <w:pgSz w:w="11906" w:h="16838"/>
      <w:pgMar w:top="615" w:right="720" w:bottom="578" w:left="108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088F"/>
    <w:rsid w:val="0027088F"/>
    <w:rsid w:val="006F6ECE"/>
    <w:rsid w:val="008F1CD3"/>
    <w:rsid w:val="00955098"/>
    <w:rsid w:val="00C3420A"/>
    <w:rsid w:val="00C4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C342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C3420A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2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C342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420A"/>
    <w:pPr>
      <w:ind w:left="720"/>
      <w:contextualSpacing/>
    </w:pPr>
  </w:style>
  <w:style w:type="character" w:styleId="a5">
    <w:name w:val="Strong"/>
    <w:qFormat/>
    <w:rsid w:val="0027088F"/>
    <w:rPr>
      <w:b/>
      <w:bCs/>
    </w:rPr>
  </w:style>
  <w:style w:type="character" w:customStyle="1" w:styleId="apple-converted-space">
    <w:name w:val="apple-converted-space"/>
    <w:rsid w:val="0027088F"/>
  </w:style>
  <w:style w:type="paragraph" w:styleId="a6">
    <w:name w:val="Normal (Web)"/>
    <w:basedOn w:val="a"/>
    <w:rsid w:val="0027088F"/>
    <w:pPr>
      <w:spacing w:before="280" w:after="280"/>
    </w:pPr>
  </w:style>
  <w:style w:type="paragraph" w:styleId="a7">
    <w:name w:val="Balloon Text"/>
    <w:basedOn w:val="a"/>
    <w:link w:val="a8"/>
    <w:uiPriority w:val="99"/>
    <w:semiHidden/>
    <w:unhideWhenUsed/>
    <w:rsid w:val="002708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88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1842</Words>
  <Characters>10504</Characters>
  <Application>Microsoft Office Word</Application>
  <DocSecurity>0</DocSecurity>
  <Lines>87</Lines>
  <Paragraphs>24</Paragraphs>
  <ScaleCrop>false</ScaleCrop>
  <Company/>
  <LinksUpToDate>false</LinksUpToDate>
  <CharactersWithSpaces>12322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</dc:creator>
  <cp:lastModifiedBy>Кабан</cp:lastModifiedBy>
  <cp:revision>1</cp:revision>
  <dcterms:created xsi:type="dcterms:W3CDTF">2018-11-27T07:26:00Z</dcterms:created>
  <dcterms:modified xsi:type="dcterms:W3CDTF">2018-11-27T07:27:00Z</dcterms:modified>
</cp:coreProperties>
</file>